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8C" w:rsidRDefault="00C12A8C">
      <w:pPr>
        <w:jc w:val="center"/>
        <w:rPr>
          <w:rFonts w:ascii="CG Times" w:hAnsi="CG Times"/>
          <w:b/>
          <w:bCs/>
          <w:color w:val="0000FF"/>
          <w:sz w:val="76"/>
        </w:rPr>
      </w:pPr>
      <w:r>
        <w:rPr>
          <w:rFonts w:ascii="CG Times" w:hAnsi="CG Times"/>
          <w:b/>
          <w:bCs/>
          <w:color w:val="0000FF"/>
          <w:sz w:val="100"/>
        </w:rPr>
        <w:t>C</w:t>
      </w:r>
      <w:r>
        <w:rPr>
          <w:rFonts w:ascii="CG Times" w:hAnsi="CG Times"/>
          <w:b/>
          <w:bCs/>
          <w:color w:val="0000FF"/>
          <w:sz w:val="76"/>
        </w:rPr>
        <w:t>ONSUMER</w:t>
      </w:r>
      <w:r>
        <w:rPr>
          <w:rFonts w:ascii="CG Times" w:hAnsi="CG Times"/>
          <w:b/>
          <w:bCs/>
          <w:color w:val="0000FF"/>
          <w:sz w:val="60"/>
        </w:rPr>
        <w:t xml:space="preserve"> </w:t>
      </w:r>
      <w:r>
        <w:rPr>
          <w:rFonts w:ascii="CG Times" w:hAnsi="CG Times"/>
          <w:b/>
          <w:bCs/>
          <w:color w:val="0000FF"/>
          <w:sz w:val="100"/>
        </w:rPr>
        <w:t>A</w:t>
      </w:r>
      <w:r>
        <w:rPr>
          <w:rFonts w:ascii="CG Times" w:hAnsi="CG Times"/>
          <w:b/>
          <w:bCs/>
          <w:color w:val="0000FF"/>
          <w:sz w:val="76"/>
        </w:rPr>
        <w:t>DVISORY</w:t>
      </w:r>
    </w:p>
    <w:p w:rsidR="00C12A8C" w:rsidRDefault="00D81647" w:rsidP="00D81647">
      <w:pPr>
        <w:pStyle w:val="Heading1"/>
        <w:tabs>
          <w:tab w:val="left" w:pos="0"/>
        </w:tabs>
        <w:ind w:left="-540" w:hanging="180"/>
      </w:pPr>
      <w:r>
        <w:rPr>
          <w:sz w:val="28"/>
          <w:szCs w:val="28"/>
        </w:rPr>
        <w:t>January 2009</w:t>
      </w:r>
      <w:r w:rsidR="004F0CE8">
        <w:rPr>
          <w:sz w:val="28"/>
          <w:szCs w:val="28"/>
        </w:rPr>
        <w:t xml:space="preserve">                               </w:t>
      </w:r>
      <w:proofErr w:type="gramStart"/>
      <w:r w:rsidR="00C12A8C">
        <w:t>By</w:t>
      </w:r>
      <w:proofErr w:type="gramEnd"/>
      <w:r w:rsidR="00C12A8C">
        <w:t xml:space="preserve"> Attorney General Tom Miller</w:t>
      </w:r>
    </w:p>
    <w:p w:rsidR="00C12A8C" w:rsidRDefault="00C12A8C">
      <w:pPr>
        <w:jc w:val="both"/>
        <w:rPr>
          <w:rFonts w:ascii="CG Times" w:hAnsi="CG Times"/>
        </w:rPr>
      </w:pPr>
    </w:p>
    <w:p w:rsidR="00C12A8C" w:rsidRDefault="004F0CE8">
      <w:pPr>
        <w:jc w:val="both"/>
        <w:rPr>
          <w:rFonts w:ascii="CG Times" w:hAnsi="CG Times"/>
        </w:rPr>
      </w:pPr>
      <w:r>
        <w:rPr>
          <w:rFonts w:ascii="CG Times" w:hAnsi="CG Times"/>
        </w:rPr>
        <w:pict>
          <v:line id="_x0000_s1027" style="position:absolute;left:0;text-align:left;z-index:251657216" from="-36pt,4.7pt" to="513pt,4.7pt" strokecolor="blue" strokeweight="10pt"/>
        </w:pict>
      </w:r>
    </w:p>
    <w:p w:rsidR="004F0CE8" w:rsidRDefault="004F0CE8" w:rsidP="004F0CE8">
      <w:pPr>
        <w:jc w:val="both"/>
        <w:sectPr w:rsidR="004F0CE8" w:rsidSect="00D81647">
          <w:type w:val="continuous"/>
          <w:pgSz w:w="12240" w:h="15840"/>
          <w:pgMar w:top="0" w:right="1440" w:bottom="1440" w:left="1440" w:header="720" w:footer="720" w:gutter="0"/>
          <w:cols w:space="720"/>
        </w:sectPr>
      </w:pPr>
    </w:p>
    <w:p w:rsidR="00D81647" w:rsidRPr="00D81647" w:rsidRDefault="00D81647" w:rsidP="00D81647">
      <w:pPr>
        <w:jc w:val="center"/>
        <w:rPr>
          <w:rFonts w:ascii="CG Times" w:hAnsi="CG Times"/>
          <w:b/>
          <w:bCs/>
          <w:sz w:val="48"/>
          <w:szCs w:val="48"/>
        </w:rPr>
      </w:pPr>
      <w:r w:rsidRPr="00D81647">
        <w:rPr>
          <w:rFonts w:ascii="CG Times" w:hAnsi="CG Times"/>
          <w:b/>
          <w:bCs/>
          <w:sz w:val="48"/>
          <w:szCs w:val="48"/>
        </w:rPr>
        <w:lastRenderedPageBreak/>
        <w:t>Avoid Rapid Tax-Refund Loans</w:t>
      </w:r>
    </w:p>
    <w:p w:rsidR="00D81647" w:rsidRPr="00D81647" w:rsidRDefault="00D81647" w:rsidP="00D81647">
      <w:pPr>
        <w:jc w:val="center"/>
        <w:rPr>
          <w:rFonts w:ascii="CG Times" w:hAnsi="CG Times"/>
          <w:b/>
          <w:bCs/>
          <w:sz w:val="36"/>
          <w:szCs w:val="36"/>
        </w:rPr>
      </w:pPr>
      <w:r w:rsidRPr="00D81647">
        <w:rPr>
          <w:rFonts w:ascii="CG Times" w:hAnsi="CG Times"/>
          <w:b/>
          <w:bCs/>
          <w:sz w:val="36"/>
          <w:szCs w:val="36"/>
        </w:rPr>
        <w:t>A very costly way to gain just a few days on tax refunds</w:t>
      </w:r>
    </w:p>
    <w:p w:rsidR="00D81647" w:rsidRPr="00D81647" w:rsidRDefault="00D81647" w:rsidP="00D81647">
      <w:pPr>
        <w:jc w:val="both"/>
        <w:rPr>
          <w:rFonts w:ascii="CG Times" w:hAnsi="CG Times"/>
        </w:rPr>
      </w:pPr>
    </w:p>
    <w:p w:rsidR="00D81647" w:rsidRPr="00D81647" w:rsidRDefault="00D81647" w:rsidP="00D81647">
      <w:pPr>
        <w:jc w:val="both"/>
        <w:rPr>
          <w:rFonts w:ascii="CG Times" w:hAnsi="CG Times"/>
        </w:rPr>
      </w:pPr>
      <w:r w:rsidRPr="00D81647">
        <w:rPr>
          <w:rFonts w:ascii="CG Times" w:hAnsi="CG Times"/>
        </w:rPr>
        <w:tab/>
      </w:r>
      <w:proofErr w:type="gramStart"/>
      <w:r w:rsidRPr="00D81647">
        <w:rPr>
          <w:rFonts w:ascii="CG Times" w:hAnsi="CG Times"/>
        </w:rPr>
        <w:t>It’s</w:t>
      </w:r>
      <w:proofErr w:type="gramEnd"/>
      <w:r w:rsidRPr="00D81647">
        <w:rPr>
          <w:rFonts w:ascii="CG Times" w:hAnsi="CG Times"/>
        </w:rPr>
        <w:t xml:space="preserve"> tax season, and tax preparers may invite you to get a “Refund Anticipation Loan” or “RAL” – a </w:t>
      </w:r>
      <w:r w:rsidRPr="00D81647">
        <w:rPr>
          <w:rFonts w:ascii="CG Times" w:hAnsi="CG Times"/>
          <w:u w:val="single"/>
        </w:rPr>
        <w:t>loan</w:t>
      </w:r>
      <w:r w:rsidRPr="00D81647">
        <w:rPr>
          <w:rFonts w:ascii="CG Times" w:hAnsi="CG Times"/>
        </w:rPr>
        <w:t xml:space="preserve"> borrowed against the expected tax refund.  Such a loan may come a few days faster than a refund – but </w:t>
      </w:r>
      <w:r w:rsidRPr="00D81647">
        <w:rPr>
          <w:rFonts w:ascii="CG Times" w:hAnsi="CG Times"/>
          <w:i/>
          <w:iCs/>
        </w:rPr>
        <w:t>you pay extremely high fees to borrow your own money</w:t>
      </w:r>
      <w:r w:rsidRPr="00D81647">
        <w:rPr>
          <w:rFonts w:ascii="CG Times" w:hAnsi="CG Times"/>
        </w:rPr>
        <w:t>.</w:t>
      </w:r>
    </w:p>
    <w:p w:rsidR="00D81647" w:rsidRPr="00D81647" w:rsidRDefault="00D81647" w:rsidP="00D81647">
      <w:pPr>
        <w:jc w:val="both"/>
        <w:rPr>
          <w:rFonts w:ascii="CG Times" w:hAnsi="CG Times"/>
        </w:rPr>
      </w:pPr>
    </w:p>
    <w:p w:rsidR="00D81647" w:rsidRPr="00D81647" w:rsidRDefault="00D81647" w:rsidP="00D81647">
      <w:pPr>
        <w:jc w:val="both"/>
        <w:rPr>
          <w:rFonts w:ascii="CG Times" w:hAnsi="CG Times"/>
        </w:rPr>
      </w:pPr>
      <w:r w:rsidRPr="00D81647">
        <w:rPr>
          <w:rFonts w:ascii="CG Times" w:hAnsi="CG Times"/>
        </w:rPr>
        <w:tab/>
        <w:t xml:space="preserve">Remember, </w:t>
      </w:r>
      <w:r w:rsidRPr="00D81647">
        <w:rPr>
          <w:rFonts w:ascii="CG Times" w:hAnsi="CG Times"/>
          <w:u w:val="single"/>
        </w:rPr>
        <w:t xml:space="preserve">a “Refund Anticipation Loan” </w:t>
      </w:r>
      <w:proofErr w:type="gramStart"/>
      <w:r w:rsidRPr="00D81647">
        <w:rPr>
          <w:rFonts w:ascii="CG Times" w:hAnsi="CG Times"/>
          <w:u w:val="single"/>
        </w:rPr>
        <w:t>is  a</w:t>
      </w:r>
      <w:proofErr w:type="gramEnd"/>
      <w:r w:rsidRPr="00D81647">
        <w:rPr>
          <w:rFonts w:ascii="CG Times" w:hAnsi="CG Times"/>
          <w:u w:val="single"/>
        </w:rPr>
        <w:t xml:space="preserve"> very short-term loan</w:t>
      </w:r>
      <w:r w:rsidRPr="00D81647">
        <w:rPr>
          <w:rFonts w:ascii="CG Times" w:hAnsi="CG Times"/>
        </w:rPr>
        <w:t>, secured by your expected tax refund, arranged by a tax preparer through a bank.  You pay finance charges and, most often, you pay tax-preparation charges as well.  (The loan is repaid when the IRS sends your full refund to the lending bank.)</w:t>
      </w:r>
    </w:p>
    <w:p w:rsidR="00D81647" w:rsidRPr="00D81647" w:rsidRDefault="00D81647" w:rsidP="00D81647">
      <w:pPr>
        <w:jc w:val="both"/>
        <w:rPr>
          <w:rFonts w:ascii="CG Times" w:hAnsi="CG Times"/>
        </w:rPr>
      </w:pPr>
    </w:p>
    <w:p w:rsidR="00D81647" w:rsidRPr="00D81647" w:rsidRDefault="00D81647" w:rsidP="00D81647">
      <w:pPr>
        <w:jc w:val="both"/>
        <w:rPr>
          <w:rFonts w:ascii="CG Times" w:hAnsi="CG Times"/>
        </w:rPr>
      </w:pPr>
      <w:r w:rsidRPr="00D81647">
        <w:rPr>
          <w:rFonts w:ascii="CG Times" w:hAnsi="CG Times"/>
        </w:rPr>
        <w:tab/>
      </w:r>
      <w:r w:rsidRPr="00D81647">
        <w:rPr>
          <w:rFonts w:ascii="CG Times" w:hAnsi="CG Times"/>
          <w:u w:val="single"/>
        </w:rPr>
        <w:t>Refund anticipation loans are expensive</w:t>
      </w:r>
      <w:r w:rsidRPr="00D81647">
        <w:rPr>
          <w:rFonts w:ascii="CG Times" w:hAnsi="CG Times"/>
        </w:rPr>
        <w:t xml:space="preserve">.  According to a 2006 report by the Consumer Federation of America and the </w:t>
      </w:r>
      <w:smartTag w:uri="urn:schemas-microsoft-com:office:smarttags" w:element="place">
        <w:smartTag w:uri="urn:schemas-microsoft-com:office:smarttags" w:element="PlaceName">
          <w:r w:rsidRPr="00D81647">
            <w:rPr>
              <w:rFonts w:ascii="CG Times" w:hAnsi="CG Times"/>
            </w:rPr>
            <w:t>National</w:t>
          </w:r>
        </w:smartTag>
        <w:r w:rsidRPr="00D81647">
          <w:rPr>
            <w:rFonts w:ascii="CG Times" w:hAnsi="CG Times"/>
          </w:rPr>
          <w:t xml:space="preserve"> </w:t>
        </w:r>
        <w:smartTag w:uri="urn:schemas-microsoft-com:office:smarttags" w:element="PlaceName">
          <w:r w:rsidRPr="00D81647">
            <w:rPr>
              <w:rFonts w:ascii="CG Times" w:hAnsi="CG Times"/>
            </w:rPr>
            <w:t>Consumer</w:t>
          </w:r>
        </w:smartTag>
        <w:r w:rsidRPr="00D81647">
          <w:rPr>
            <w:rFonts w:ascii="CG Times" w:hAnsi="CG Times"/>
          </w:rPr>
          <w:t xml:space="preserve"> </w:t>
        </w:r>
        <w:smartTag w:uri="urn:schemas-microsoft-com:office:smarttags" w:element="PlaceName">
          <w:r w:rsidRPr="00D81647">
            <w:rPr>
              <w:rFonts w:ascii="CG Times" w:hAnsi="CG Times"/>
            </w:rPr>
            <w:t>Law</w:t>
          </w:r>
        </w:smartTag>
        <w:r w:rsidRPr="00D81647">
          <w:rPr>
            <w:rFonts w:ascii="CG Times" w:hAnsi="CG Times"/>
          </w:rPr>
          <w:t xml:space="preserve"> </w:t>
        </w:r>
        <w:smartTag w:uri="urn:schemas-microsoft-com:office:smarttags" w:element="PlaceType">
          <w:r w:rsidRPr="00D81647">
            <w:rPr>
              <w:rFonts w:ascii="CG Times" w:hAnsi="CG Times"/>
            </w:rPr>
            <w:t>Center</w:t>
          </w:r>
        </w:smartTag>
      </w:smartTag>
      <w:r w:rsidRPr="00D81647">
        <w:rPr>
          <w:rFonts w:ascii="CG Times" w:hAnsi="CG Times"/>
        </w:rPr>
        <w:t xml:space="preserve">, the loans cost $100, on average, depending on the size of the refund.  And then they add an extra $146 charge for tax </w:t>
      </w:r>
      <w:proofErr w:type="gramStart"/>
      <w:r w:rsidRPr="00D81647">
        <w:rPr>
          <w:rFonts w:ascii="CG Times" w:hAnsi="CG Times"/>
        </w:rPr>
        <w:t>preparation,</w:t>
      </w:r>
      <w:proofErr w:type="gramEnd"/>
      <w:r w:rsidRPr="00D81647">
        <w:rPr>
          <w:rFonts w:ascii="CG Times" w:hAnsi="CG Times"/>
        </w:rPr>
        <w:t xml:space="preserve"> and another $100 for assorted other fees.  That means the interest rate on “RAL” loans could range from about 40% to over 700% APR (annual percentage rate of interest).  That’s a bad bargain for an “advance” of just 7 to10 days.</w:t>
      </w:r>
    </w:p>
    <w:p w:rsidR="00D81647" w:rsidRPr="00D81647" w:rsidRDefault="00D81647" w:rsidP="00D81647">
      <w:pPr>
        <w:jc w:val="both"/>
        <w:rPr>
          <w:rFonts w:ascii="CG Times" w:hAnsi="CG Times"/>
        </w:rPr>
      </w:pPr>
    </w:p>
    <w:p w:rsidR="00D81647" w:rsidRPr="00D81647" w:rsidRDefault="00D81647" w:rsidP="00D81647">
      <w:pPr>
        <w:jc w:val="both"/>
        <w:rPr>
          <w:rFonts w:ascii="CG Times" w:hAnsi="CG Times"/>
        </w:rPr>
      </w:pPr>
      <w:r w:rsidRPr="00D81647">
        <w:rPr>
          <w:rFonts w:ascii="CG Times" w:hAnsi="CG Times"/>
        </w:rPr>
        <w:tab/>
      </w:r>
      <w:r w:rsidRPr="00D81647">
        <w:rPr>
          <w:rFonts w:ascii="CG Times" w:hAnsi="CG Times"/>
          <w:b/>
          <w:bCs/>
        </w:rPr>
        <w:t>Consumers need to ask tough questions:</w:t>
      </w:r>
    </w:p>
    <w:p w:rsidR="00D81647" w:rsidRPr="00D81647" w:rsidRDefault="00D81647" w:rsidP="00D81647">
      <w:pPr>
        <w:jc w:val="both"/>
        <w:rPr>
          <w:rFonts w:ascii="CG Times" w:hAnsi="CG Times"/>
        </w:rPr>
      </w:pPr>
      <w:r w:rsidRPr="00D81647">
        <w:rPr>
          <w:rFonts w:ascii="CG Times" w:hAnsi="CG Times"/>
        </w:rPr>
        <w:tab/>
      </w:r>
    </w:p>
    <w:p w:rsidR="00D81647" w:rsidRPr="00D81647" w:rsidRDefault="00D81647" w:rsidP="00D81647">
      <w:pPr>
        <w:jc w:val="both"/>
        <w:rPr>
          <w:rFonts w:ascii="CG Times" w:hAnsi="CG Times"/>
        </w:rPr>
        <w:sectPr w:rsidR="00D81647" w:rsidRPr="00D81647" w:rsidSect="00D81647">
          <w:type w:val="continuous"/>
          <w:pgSz w:w="12240" w:h="15840"/>
          <w:pgMar w:top="1440" w:right="1440" w:bottom="0" w:left="1440" w:header="720" w:footer="720" w:gutter="0"/>
          <w:cols w:space="720"/>
        </w:sectPr>
      </w:pPr>
    </w:p>
    <w:p w:rsidR="00D81647" w:rsidRPr="00D81647" w:rsidRDefault="00D81647" w:rsidP="00D81647">
      <w:pPr>
        <w:numPr>
          <w:ilvl w:val="0"/>
          <w:numId w:val="6"/>
        </w:numPr>
        <w:jc w:val="both"/>
        <w:rPr>
          <w:rFonts w:ascii="CG Times" w:hAnsi="CG Times"/>
        </w:rPr>
      </w:pPr>
      <w:r w:rsidRPr="00D81647">
        <w:rPr>
          <w:rFonts w:ascii="CG Times" w:hAnsi="CG Times"/>
          <w:b/>
          <w:bCs/>
          <w:i/>
          <w:iCs/>
        </w:rPr>
        <w:lastRenderedPageBreak/>
        <w:t>“How much will I pay for the loan?”</w:t>
      </w:r>
      <w:r w:rsidRPr="00D81647">
        <w:rPr>
          <w:rFonts w:ascii="CG Times" w:hAnsi="CG Times"/>
        </w:rPr>
        <w:t xml:space="preserve">  An average refund is about $2150, with a typical finance charge of $100 for a refund anticipation loan -- a 178% APR.  Fees for tax preparation, electronic filing, or check-cashing can double or triple that cost.</w:t>
      </w:r>
    </w:p>
    <w:p w:rsidR="00D81647" w:rsidRPr="00D81647" w:rsidRDefault="00D81647" w:rsidP="00D81647">
      <w:pPr>
        <w:jc w:val="both"/>
        <w:rPr>
          <w:rFonts w:ascii="CG Times" w:hAnsi="CG Times"/>
        </w:rPr>
      </w:pPr>
    </w:p>
    <w:p w:rsidR="00D81647" w:rsidRPr="00D81647" w:rsidRDefault="00D81647" w:rsidP="00D81647">
      <w:pPr>
        <w:numPr>
          <w:ilvl w:val="0"/>
          <w:numId w:val="7"/>
        </w:numPr>
        <w:jc w:val="both"/>
        <w:rPr>
          <w:rFonts w:ascii="CG Times" w:hAnsi="CG Times"/>
        </w:rPr>
      </w:pPr>
      <w:r w:rsidRPr="00D81647">
        <w:rPr>
          <w:rFonts w:ascii="CG Times" w:hAnsi="CG Times"/>
          <w:b/>
          <w:bCs/>
          <w:i/>
          <w:iCs/>
        </w:rPr>
        <w:t>“What does the fee buy me?”</w:t>
      </w:r>
      <w:r w:rsidRPr="00D81647">
        <w:rPr>
          <w:rFonts w:ascii="CG Times" w:hAnsi="CG Times"/>
          <w:i/>
          <w:iCs/>
        </w:rPr>
        <w:t xml:space="preserve">  </w:t>
      </w:r>
      <w:r w:rsidRPr="00D81647">
        <w:rPr>
          <w:rFonts w:ascii="CG Times" w:hAnsi="CG Times"/>
        </w:rPr>
        <w:t>An RAL loan gets your refund to you in 1-4 days, compared to just 7-10 days if by ordinary electronic refund deposit to your bank.</w:t>
      </w:r>
    </w:p>
    <w:p w:rsidR="00D81647" w:rsidRPr="00D81647" w:rsidRDefault="00D81647" w:rsidP="00D81647">
      <w:pPr>
        <w:jc w:val="both"/>
        <w:rPr>
          <w:rFonts w:ascii="CG Times" w:hAnsi="CG Times"/>
        </w:rPr>
      </w:pPr>
      <w:r w:rsidRPr="00D81647">
        <w:rPr>
          <w:rFonts w:ascii="CG Times" w:hAnsi="CG Times"/>
        </w:rPr>
        <w:tab/>
      </w:r>
    </w:p>
    <w:p w:rsidR="00D81647" w:rsidRPr="00D81647" w:rsidRDefault="00D81647" w:rsidP="00D81647">
      <w:pPr>
        <w:jc w:val="both"/>
        <w:rPr>
          <w:rFonts w:ascii="CG Times" w:hAnsi="CG Times"/>
        </w:rPr>
      </w:pPr>
      <w:r w:rsidRPr="00D81647">
        <w:rPr>
          <w:rFonts w:ascii="CG Times" w:hAnsi="CG Times"/>
        </w:rPr>
        <w:tab/>
        <w:t xml:space="preserve">Beware also of “pay stub RALs.”  Pay stub RALs are offered earlier than traditional RALs, before a taxpayer receives a W-2.  The loans are based on a taxpayer’s latest pay stub, which indicates his or her estimated tax return.  However, the estimated amount may be incorrect.  The taxpayer will have to pay the full amount estimated on the pay stub, whether or not the refund is large enough to cover the cost of the loan and fees.  Pay stub RALs charge high fees like other RALs. </w:t>
      </w:r>
    </w:p>
    <w:p w:rsidR="00D81647" w:rsidRPr="00D81647" w:rsidRDefault="00D81647" w:rsidP="00D81647">
      <w:pPr>
        <w:jc w:val="both"/>
        <w:rPr>
          <w:rFonts w:ascii="CG Times" w:hAnsi="CG Times"/>
        </w:rPr>
      </w:pPr>
      <w:r w:rsidRPr="00D81647">
        <w:rPr>
          <w:rFonts w:ascii="CG Times" w:hAnsi="CG Times"/>
        </w:rPr>
        <w:tab/>
      </w:r>
    </w:p>
    <w:p w:rsidR="00AA4361" w:rsidRDefault="00D81647" w:rsidP="00AA4361">
      <w:pPr>
        <w:jc w:val="both"/>
        <w:rPr>
          <w:rFonts w:ascii="CG Times" w:hAnsi="CG Times"/>
          <w:b/>
          <w:bCs/>
          <w:color w:val="0000FF"/>
        </w:rPr>
      </w:pPr>
      <w:r w:rsidRPr="00D81647">
        <w:rPr>
          <w:rFonts w:ascii="CG Times" w:hAnsi="CG Times"/>
        </w:rPr>
        <w:tab/>
        <w:t xml:space="preserve">IRS data shows that nearly one in three low-income workers or Earned Income Tax Credit recipients (EITC) took out an RAL.  Avoid high costs – get free help from organizations that assist low-income filers.  In February, a list of  “Volunteer Income Tax Assistance” sites and a list of “Tax Counseling for the Elderly” sites in </w:t>
      </w:r>
      <w:smartTag w:uri="urn:schemas-microsoft-com:office:smarttags" w:element="place">
        <w:smartTag w:uri="urn:schemas-microsoft-com:office:smarttags" w:element="State">
          <w:r w:rsidRPr="00D81647">
            <w:rPr>
              <w:rFonts w:ascii="CG Times" w:hAnsi="CG Times"/>
            </w:rPr>
            <w:t>Iowa</w:t>
          </w:r>
        </w:smartTag>
      </w:smartTag>
      <w:r w:rsidRPr="00D81647">
        <w:rPr>
          <w:rFonts w:ascii="CG Times" w:hAnsi="CG Times"/>
        </w:rPr>
        <w:t xml:space="preserve"> will be available </w:t>
      </w:r>
      <w:r w:rsidRPr="00D81647">
        <w:rPr>
          <w:rFonts w:ascii="CG Times" w:hAnsi="CG Times"/>
        </w:rPr>
        <w:fldChar w:fldCharType="begin"/>
      </w:r>
      <w:r w:rsidRPr="00D81647">
        <w:rPr>
          <w:rFonts w:ascii="CG Times" w:hAnsi="CG Times"/>
        </w:rPr>
        <w:instrText xml:space="preserve"> GOTOBUTTON BM_1_ </w:instrText>
      </w:r>
      <w:r w:rsidRPr="00D81647">
        <w:rPr>
          <w:rFonts w:ascii="CG Times" w:hAnsi="CG Times"/>
        </w:rPr>
        <w:fldChar w:fldCharType="end"/>
      </w:r>
      <w:r w:rsidRPr="00D81647">
        <w:rPr>
          <w:rFonts w:ascii="CG Times" w:hAnsi="CG Times"/>
        </w:rPr>
        <w:lastRenderedPageBreak/>
        <w:t xml:space="preserve">at </w:t>
      </w:r>
      <w:r w:rsidRPr="00D81647">
        <w:rPr>
          <w:rFonts w:ascii="CG Times" w:hAnsi="CG Times"/>
        </w:rPr>
        <w:fldChar w:fldCharType="begin"/>
      </w:r>
      <w:r w:rsidRPr="00D81647">
        <w:rPr>
          <w:rFonts w:ascii="CG Times" w:hAnsi="CG Times"/>
        </w:rPr>
        <w:instrText xml:space="preserve"> GOTOBUTTON BM_2_ www.IowaAttorneyGeneral.org.</w:instrText>
      </w:r>
      <w:r w:rsidRPr="00D81647">
        <w:rPr>
          <w:rFonts w:ascii="CG Times" w:hAnsi="CG Times"/>
        </w:rPr>
        <w:fldChar w:fldCharType="end"/>
      </w:r>
      <w:r w:rsidRPr="00D81647">
        <w:rPr>
          <w:rFonts w:ascii="CG Times" w:hAnsi="CG Times"/>
        </w:rPr>
        <w:t xml:space="preserve">  For more information, contact the Attorney General's Consumer Protection Division.  Call 515-281-5926, or 888-777-4590 toll-free.</w:t>
      </w:r>
    </w:p>
    <w:p w:rsidR="00C12A8C" w:rsidRDefault="00D81647" w:rsidP="00AA4361">
      <w:pPr>
        <w:widowControl w:val="0"/>
        <w:ind w:left="-720"/>
        <w:jc w:val="center"/>
        <w:rPr>
          <w:rFonts w:ascii="CG Times" w:hAnsi="CG Times"/>
        </w:rPr>
      </w:pPr>
      <w:r>
        <w:rPr>
          <w:rFonts w:ascii="CG Times" w:hAnsi="CG Times"/>
          <w:noProof/>
          <w:sz w:val="20"/>
        </w:rPr>
        <w:pict>
          <v:line id="_x0000_s1028" style="position:absolute;left:0;text-align:left;z-index:251658240" from="-45pt,29.1pt" to="7in,29.1pt" strokecolor="blue" strokeweight="10pt"/>
        </w:pict>
      </w:r>
      <w:r w:rsidR="00BD6955">
        <w:rPr>
          <w:rFonts w:ascii="CG Times" w:hAnsi="CG Times"/>
          <w:b/>
          <w:bCs/>
          <w:color w:val="0000FF"/>
        </w:rPr>
        <w:t xml:space="preserve">Consumer Protection Division </w:t>
      </w:r>
      <w:r w:rsidR="00BD6955">
        <w:rPr>
          <w:rFonts w:ascii="WP TypographicSymbols" w:hAnsi="WP TypographicSymbols"/>
          <w:color w:val="0000FF"/>
        </w:rPr>
        <w:t xml:space="preserve">! </w:t>
      </w:r>
      <w:smartTag w:uri="urn:schemas-microsoft-com:office:smarttags" w:element="place">
        <w:smartTag w:uri="urn:schemas-microsoft-com:office:smarttags" w:element="PlaceName">
          <w:r w:rsidR="00BD6955">
            <w:rPr>
              <w:rFonts w:ascii="CG Times" w:hAnsi="CG Times"/>
              <w:b/>
              <w:bCs/>
              <w:color w:val="0000FF"/>
            </w:rPr>
            <w:t>Hoover</w:t>
          </w:r>
        </w:smartTag>
        <w:r w:rsidR="00BD6955">
          <w:rPr>
            <w:rFonts w:ascii="CG Times" w:hAnsi="CG Times"/>
            <w:b/>
            <w:bCs/>
            <w:color w:val="0000FF"/>
          </w:rPr>
          <w:t xml:space="preserve"> </w:t>
        </w:r>
        <w:smartTag w:uri="urn:schemas-microsoft-com:office:smarttags" w:element="PlaceType">
          <w:r w:rsidR="00BD6955">
            <w:rPr>
              <w:rFonts w:ascii="CG Times" w:hAnsi="CG Times"/>
              <w:b/>
              <w:bCs/>
              <w:color w:val="0000FF"/>
            </w:rPr>
            <w:t>Building</w:t>
          </w:r>
        </w:smartTag>
      </w:smartTag>
      <w:r w:rsidR="00BD6955">
        <w:rPr>
          <w:rFonts w:ascii="CG Times" w:hAnsi="CG Times"/>
          <w:b/>
          <w:bCs/>
          <w:color w:val="0000FF"/>
        </w:rPr>
        <w:t xml:space="preserve"> </w:t>
      </w:r>
      <w:r w:rsidR="00BD6955">
        <w:rPr>
          <w:rFonts w:ascii="WP TypographicSymbols" w:hAnsi="WP TypographicSymbols"/>
          <w:color w:val="0000FF"/>
        </w:rPr>
        <w:t xml:space="preserve">! </w:t>
      </w:r>
      <w:smartTag w:uri="urn:schemas-microsoft-com:office:smarttags" w:element="place">
        <w:smartTag w:uri="urn:schemas-microsoft-com:office:smarttags" w:element="City">
          <w:r w:rsidR="00BD6955">
            <w:rPr>
              <w:rFonts w:ascii="CG Times" w:hAnsi="CG Times"/>
              <w:b/>
              <w:bCs/>
              <w:color w:val="0000FF"/>
            </w:rPr>
            <w:t>Des Moines</w:t>
          </w:r>
        </w:smartTag>
        <w:r w:rsidR="00BD6955">
          <w:rPr>
            <w:rFonts w:ascii="CG Times" w:hAnsi="CG Times"/>
            <w:b/>
            <w:bCs/>
            <w:color w:val="0000FF"/>
          </w:rPr>
          <w:t xml:space="preserve">, </w:t>
        </w:r>
        <w:smartTag w:uri="urn:schemas-microsoft-com:office:smarttags" w:element="State">
          <w:r w:rsidR="00BD6955">
            <w:rPr>
              <w:rFonts w:ascii="CG Times" w:hAnsi="CG Times"/>
              <w:b/>
              <w:bCs/>
              <w:color w:val="0000FF"/>
            </w:rPr>
            <w:t>Iowa</w:t>
          </w:r>
        </w:smartTag>
        <w:r w:rsidR="00BD6955">
          <w:rPr>
            <w:rFonts w:ascii="CG Times" w:hAnsi="CG Times"/>
            <w:b/>
            <w:bCs/>
            <w:color w:val="0000FF"/>
          </w:rPr>
          <w:t xml:space="preserve"> </w:t>
        </w:r>
        <w:smartTag w:uri="urn:schemas-microsoft-com:office:smarttags" w:element="PostalCode">
          <w:r w:rsidR="00BD6955">
            <w:rPr>
              <w:rFonts w:ascii="CG Times" w:hAnsi="CG Times"/>
              <w:b/>
              <w:bCs/>
              <w:color w:val="0000FF"/>
            </w:rPr>
            <w:t>50319</w:t>
          </w:r>
        </w:smartTag>
      </w:smartTag>
      <w:r w:rsidR="00BD6955">
        <w:rPr>
          <w:rFonts w:ascii="CG Times" w:hAnsi="CG Times"/>
          <w:b/>
          <w:bCs/>
          <w:color w:val="0000FF"/>
        </w:rPr>
        <w:t xml:space="preserve"> </w:t>
      </w:r>
      <w:r w:rsidR="00BD6955">
        <w:rPr>
          <w:rFonts w:ascii="WP TypographicSymbols" w:hAnsi="WP TypographicSymbols"/>
          <w:color w:val="0000FF"/>
        </w:rPr>
        <w:t>!</w:t>
      </w:r>
      <w:r w:rsidR="00BD6955">
        <w:rPr>
          <w:rFonts w:ascii="CG Times" w:hAnsi="CG Times"/>
          <w:b/>
          <w:bCs/>
          <w:color w:val="0000FF"/>
        </w:rPr>
        <w:t xml:space="preserve"> 515/281-5926</w:t>
      </w:r>
    </w:p>
    <w:sectPr w:rsidR="00C12A8C" w:rsidSect="00D81647">
      <w:type w:val="continuous"/>
      <w:pgSz w:w="12240" w:h="15840" w:code="1"/>
      <w:pgMar w:top="245" w:right="1440" w:bottom="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E18E0"/>
    <w:multiLevelType w:val="hybridMultilevel"/>
    <w:tmpl w:val="D8E8E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38329FA"/>
    <w:multiLevelType w:val="multilevel"/>
    <w:tmpl w:val="2A58EB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622563CD"/>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
    <w:nsid w:val="67D657B8"/>
    <w:multiLevelType w:val="multilevel"/>
    <w:tmpl w:val="D110EACE"/>
    <w:lvl w:ilvl="0">
      <w:start w:val="1"/>
      <w:numFmt w:val="bullet"/>
      <w:lvlText w:val=""/>
      <w:lvlJc w:val="left"/>
      <w:pPr>
        <w:tabs>
          <w:tab w:val="num" w:pos="1080"/>
        </w:tabs>
        <w:ind w:left="1080" w:hanging="36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683D2E41"/>
    <w:multiLevelType w:val="multilevel"/>
    <w:tmpl w:val="2A58EB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694E26E7"/>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6">
    <w:nsid w:val="72FA223A"/>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20"/>
  <w:noPunctuationKerning/>
  <w:characterSpacingControl w:val="doNotCompress"/>
  <w:compat/>
  <w:rsids>
    <w:rsidRoot w:val="00BD6955"/>
    <w:rsid w:val="004F0CE8"/>
    <w:rsid w:val="009343C0"/>
    <w:rsid w:val="00AA4361"/>
    <w:rsid w:val="00BD6955"/>
    <w:rsid w:val="00C12A8C"/>
    <w:rsid w:val="00CA6E9D"/>
    <w:rsid w:val="00D81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CG Times" w:hAnsi="CG Times"/>
      <w:b/>
      <w:bCs/>
      <w:color w:val="0000FF"/>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Paragraph">
    <w:name w:val="1Paragraph"/>
    <w:rsid w:val="004F0CE8"/>
    <w:pPr>
      <w:widowControl w:val="0"/>
      <w:tabs>
        <w:tab w:val="left" w:pos="720"/>
      </w:tabs>
      <w:autoSpaceDE w:val="0"/>
      <w:autoSpaceDN w:val="0"/>
      <w:adjustRightInd w:val="0"/>
      <w:ind w:left="720" w:hanging="720"/>
      <w:jc w:val="both"/>
    </w:pPr>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CONSUMER ADVISORY</vt:lpstr>
    </vt:vector>
  </TitlesOfParts>
  <Company>Iowa Attorney General</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dc:title>
  <dc:subject/>
  <dc:creator>General Staff</dc:creator>
  <cp:keywords/>
  <dc:description/>
  <cp:lastModifiedBy>Margaret Noon</cp:lastModifiedBy>
  <cp:revision>2</cp:revision>
  <dcterms:created xsi:type="dcterms:W3CDTF">2009-02-09T20:37:00Z</dcterms:created>
  <dcterms:modified xsi:type="dcterms:W3CDTF">2009-02-09T20:37:00Z</dcterms:modified>
</cp:coreProperties>
</file>